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09" w:rsidRDefault="00151F09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bookmarkStart w:id="0" w:name="_Hlk23426619"/>
      <w:bookmarkStart w:id="1" w:name="_Hlk20903791"/>
    </w:p>
    <w:p w:rsidR="00666A2B" w:rsidRPr="00E8193E" w:rsidRDefault="00666A2B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Freguesia de </w:t>
      </w:r>
      <w:r w:rsidR="00620A4A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Aljustrel</w:t>
      </w:r>
    </w:p>
    <w:bookmarkEnd w:id="0"/>
    <w:p w:rsidR="00666A2B" w:rsidRPr="00E8193E" w:rsidRDefault="00666A2B" w:rsidP="00DA7797">
      <w:pPr>
        <w:spacing w:after="0"/>
        <w:ind w:right="140"/>
        <w:jc w:val="center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Edital</w:t>
      </w:r>
    </w:p>
    <w:p w:rsidR="00C50A2D" w:rsidRPr="00C50A2D" w:rsidRDefault="00620A4A" w:rsidP="00DA7797">
      <w:pPr>
        <w:ind w:right="140"/>
        <w:jc w:val="center"/>
        <w:rPr>
          <w:rFonts w:ascii="Sitka Display" w:eastAsia="Calibri" w:hAnsi="Sitka Display"/>
          <w:bCs/>
          <w:iCs/>
          <w:sz w:val="24"/>
          <w:szCs w:val="24"/>
        </w:rPr>
      </w:pPr>
      <w:r w:rsidRPr="00C50A2D">
        <w:rPr>
          <w:rFonts w:ascii="Sitka Display" w:eastAsia="Calibri" w:hAnsi="Sitka Display"/>
          <w:bCs/>
          <w:iCs/>
          <w:sz w:val="24"/>
          <w:szCs w:val="24"/>
          <w:lang w:eastAsia="pt-PT"/>
        </w:rPr>
        <w:t xml:space="preserve">Regulamento </w:t>
      </w:r>
      <w:r w:rsidR="00C50A2D" w:rsidRPr="00C50A2D">
        <w:rPr>
          <w:rFonts w:ascii="Sitka Display" w:eastAsia="Calibri" w:hAnsi="Sitka Display"/>
          <w:bCs/>
          <w:iCs/>
          <w:sz w:val="24"/>
          <w:szCs w:val="24"/>
        </w:rPr>
        <w:t>do Serviço “</w:t>
      </w:r>
      <w:r w:rsidR="00C50A2D" w:rsidRPr="00C50A2D">
        <w:rPr>
          <w:rFonts w:ascii="Sitka Display" w:hAnsi="Sitka Display"/>
          <w:bCs/>
          <w:sz w:val="24"/>
          <w:szCs w:val="24"/>
        </w:rPr>
        <w:t>Mais Próximo de Si”</w:t>
      </w:r>
    </w:p>
    <w:p w:rsidR="00666A2B" w:rsidRPr="00E920A6" w:rsidRDefault="00666A2B" w:rsidP="00DA7797">
      <w:pPr>
        <w:spacing w:after="0"/>
        <w:ind w:right="140"/>
        <w:jc w:val="center"/>
        <w:rPr>
          <w:rFonts w:ascii="Sitka Display" w:eastAsia="Calibri" w:hAnsi="Sitka Display"/>
          <w:bCs/>
          <w:iCs/>
          <w:sz w:val="24"/>
          <w:szCs w:val="24"/>
          <w:lang w:eastAsia="pt-PT"/>
        </w:rPr>
      </w:pPr>
    </w:p>
    <w:p w:rsidR="00620A4A" w:rsidRPr="00E8193E" w:rsidRDefault="00620A4A" w:rsidP="00DA7797">
      <w:pPr>
        <w:spacing w:after="0"/>
        <w:ind w:right="140"/>
        <w:jc w:val="both"/>
        <w:rPr>
          <w:rFonts w:ascii="Sitka Display" w:eastAsia="Calibri" w:hAnsi="Sitka Display"/>
          <w:iCs/>
          <w:sz w:val="24"/>
          <w:szCs w:val="24"/>
          <w:lang w:eastAsia="pt-PT"/>
        </w:rPr>
      </w:pPr>
    </w:p>
    <w:p w:rsidR="00666A2B" w:rsidRPr="00C50A2D" w:rsidRDefault="00620A4A" w:rsidP="00DA7797">
      <w:pPr>
        <w:ind w:right="140"/>
        <w:jc w:val="both"/>
        <w:rPr>
          <w:rFonts w:eastAsia="Calibri"/>
          <w:bCs/>
          <w:iCs/>
          <w:sz w:val="22"/>
          <w:szCs w:val="22"/>
        </w:rPr>
      </w:pP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 xml:space="preserve"> Nuno Miguel Gracinhas Martins</w:t>
      </w:r>
      <w:r w:rsidR="00666A2B"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,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Presidente da Junta de Freguesia </w:t>
      </w:r>
      <w:r w:rsidR="00435D75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Aljustrel,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torna público para efeitos do disposto na alínea h) do n.º 1, do artigo 16.º e alínea f) do n.º 1 do artigo 9.º, ambos do Anexo I da Lei n.º 75/2013, de 12 de setembro, conjugado com o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disposto no artigo 139.º do Código de Procedimento Administrativo, aprovado pelo anexo ao Decreto-Lei n.º 4/2015, de 7 de janeiro, que o </w:t>
      </w:r>
      <w:r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projeto de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Regulamento </w:t>
      </w:r>
      <w:r w:rsidR="00C50A2D" w:rsidRPr="00C50A2D">
        <w:rPr>
          <w:rFonts w:ascii="Sitka Display" w:eastAsia="Calibri" w:hAnsi="Sitka Display"/>
          <w:b w:val="0"/>
          <w:iCs/>
          <w:sz w:val="24"/>
          <w:szCs w:val="24"/>
        </w:rPr>
        <w:t>do Serviço “</w:t>
      </w:r>
      <w:r w:rsidR="00C50A2D" w:rsidRPr="00C50A2D">
        <w:rPr>
          <w:rFonts w:ascii="Sitka Display" w:hAnsi="Sitka Display"/>
          <w:b w:val="0"/>
          <w:sz w:val="24"/>
          <w:szCs w:val="24"/>
        </w:rPr>
        <w:t>Mais Próximo de Si”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,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publicitado através do Diário da República, 2.ª série,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Aviso n.º </w:t>
      </w:r>
      <w:r w:rsidR="0014079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12</w:t>
      </w:r>
      <w:r w:rsidR="003A6488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261</w:t>
      </w:r>
      <w:r w:rsidR="0014079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/2026/2</w:t>
      </w:r>
      <w:r w:rsidR="0014079B" w:rsidRPr="00C50A2D">
        <w:rPr>
          <w:rFonts w:ascii="Sitka Display" w:eastAsia="Calibri" w:hAnsi="Sitka Display"/>
          <w:bCs/>
          <w:iCs/>
          <w:sz w:val="24"/>
          <w:szCs w:val="24"/>
          <w:lang w:eastAsia="pt-PT"/>
        </w:rPr>
        <w:t xml:space="preserve">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</w:t>
      </w:r>
      <w:r w:rsidR="003A6488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maio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 </w:t>
      </w:r>
      <w:proofErr w:type="gramStart"/>
      <w:r w:rsidR="00435D75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20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,  após</w:t>
      </w:r>
      <w:proofErr w:type="gramEnd"/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o decurso do prazo para consulta pública, foi aprovado por maioria, na sessão ordinária 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29 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de </w:t>
      </w:r>
      <w:r w:rsidR="00E8193E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setembro</w:t>
      </w:r>
      <w:r w:rsidR="00666A2B" w:rsidRPr="00C50A2D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de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20</w:t>
      </w:r>
      <w:r w:rsidR="00E8193E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26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da Assembleia de Freguesia </w:t>
      </w:r>
      <w:r w:rsidR="00E8193E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de Aljustrel.</w:t>
      </w:r>
      <w:r w:rsidR="00666A2B" w:rsidRPr="00E920A6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 </w:t>
      </w:r>
    </w:p>
    <w:p w:rsidR="00666A2B" w:rsidRPr="00E8193E" w:rsidRDefault="00666A2B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046059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Mais torna público, que para geral conhecimento se publica este e outros de igual teor, os quais serão afixados nos lugares de estilo desta Freguesia e na 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página eletrónica </w:t>
      </w:r>
      <w:r w:rsidR="00E8193E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(www.jf-aljustrel.pt).</w:t>
      </w:r>
    </w:p>
    <w:p w:rsidR="00666A2B" w:rsidRPr="00E8193E" w:rsidRDefault="00666A2B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</w:p>
    <w:p w:rsidR="00666A2B" w:rsidRPr="00E8193E" w:rsidRDefault="00E8193E" w:rsidP="00DA7797">
      <w:pPr>
        <w:spacing w:after="0"/>
        <w:ind w:right="140"/>
        <w:jc w:val="both"/>
        <w:rPr>
          <w:rFonts w:ascii="Sitka Display" w:eastAsia="Calibri" w:hAnsi="Sitka Display"/>
          <w:b w:val="0"/>
          <w:iCs/>
          <w:sz w:val="24"/>
          <w:szCs w:val="24"/>
          <w:lang w:eastAsia="pt-PT"/>
        </w:rPr>
      </w:pPr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26 </w:t>
      </w:r>
      <w:proofErr w:type="gramStart"/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>de</w:t>
      </w:r>
      <w:proofErr w:type="gramEnd"/>
      <w:r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 outubro de 2026</w:t>
      </w:r>
      <w:r w:rsidR="00666A2B" w:rsidRPr="00E8193E">
        <w:rPr>
          <w:rFonts w:ascii="Sitka Display" w:eastAsia="Calibri" w:hAnsi="Sitka Display"/>
          <w:b w:val="0"/>
          <w:iCs/>
          <w:sz w:val="24"/>
          <w:szCs w:val="24"/>
          <w:lang w:eastAsia="pt-PT"/>
        </w:rPr>
        <w:t xml:space="preserve">, O Presidente da Freguesia, </w:t>
      </w:r>
      <w:r w:rsidRPr="00E8193E">
        <w:rPr>
          <w:rFonts w:ascii="Sitka Display" w:eastAsia="Calibri" w:hAnsi="Sitka Display"/>
          <w:b w:val="0"/>
          <w:bCs/>
          <w:iCs/>
          <w:sz w:val="24"/>
          <w:szCs w:val="24"/>
          <w:lang w:eastAsia="pt-PT"/>
        </w:rPr>
        <w:t>Nuno Miguel Gracinhas Martins.</w:t>
      </w:r>
    </w:p>
    <w:p w:rsidR="00A73B88" w:rsidRDefault="00A73B88" w:rsidP="00DA7797">
      <w:pPr>
        <w:spacing w:after="0" w:line="360" w:lineRule="auto"/>
        <w:ind w:right="140"/>
        <w:jc w:val="center"/>
        <w:rPr>
          <w:rFonts w:ascii="Times New Roman" w:eastAsia="Calibri" w:hAnsi="Times New Roman"/>
          <w:b w:val="0"/>
          <w:iCs/>
          <w:sz w:val="24"/>
          <w:szCs w:val="24"/>
          <w:lang w:eastAsia="pt-PT"/>
        </w:rPr>
      </w:pPr>
    </w:p>
    <w:bookmarkEnd w:id="1"/>
    <w:p w:rsid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Regulamento do Serviço “Mais Próximo de Si”</w:t>
      </w: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Preâmbulo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 necessidade de elaboração deste Regulamento prende-se ao processo de desagregação da União das Freguesias de Aljustrel e Rio de Moinhos.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 Lei n.º 39/2021, de 24 de junho que define o regime jurídico de criação, modificação e extinção de freguesias, revogou a Lei n.º 11-A/2013, de 28 de janeiro, que procedeu à reorganização administrativa do território das freguesias.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A Lei n.º 25-A/2025 de 13 de março procedeu à reposição de freguesias agregadas pela </w:t>
      </w:r>
      <w:hyperlink r:id="rId10" w:tgtFrame="_blank" w:tooltip="Lei n.º 11-A/2013" w:history="1">
        <w:r w:rsidRPr="00DA7797">
          <w:rPr>
            <w:rStyle w:val="Hiperligao"/>
            <w:rFonts w:ascii="Times New Roman" w:eastAsia="Calibri" w:hAnsi="Times New Roman"/>
            <w:b w:val="0"/>
            <w:iCs/>
            <w:sz w:val="22"/>
            <w:szCs w:val="16"/>
            <w:lang w:eastAsia="pt-PT"/>
          </w:rPr>
          <w:t>Lei n.º 11-A/2013</w:t>
        </w:r>
      </w:hyperlink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, de 28 de janeiro, sem do que no seu artigo 3.º e do respetivo anexo são indicadas as freguesias repostas, entre as quais, encontramos a Freguesia de Aljustrel.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Sendo a ação social uma das atribuições da Junta de Freguesia, o serviço “Mais Próximo de Si” é um serviço de proximidade que tem como objetivo apoiar os habitantes da freguesia em situações vulneráveis e identificadas neste regulamento, com carácter social, no emprego, na </w:t>
      </w: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lastRenderedPageBreak/>
        <w:t xml:space="preserve">documentação e outros serviços diversificados, articulando os mais diversos tipos de apoio em cooperação com outras entidades públicas, privadas e através do voluntariado. 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Este projeto tem sido essencial, tornando menos difícil e aumentando o acesso a melhores condições de vários fregueses, pelo que os benefícios do projeto são, de todo, superiores aos custos. 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Nos termos do artigo 101.º do Código do Procedimento Administrativo, publicado pelo Decreto-Lei n.º 4/2015, de 07 de janeiro, na sua atual redação, o presente projeto de regulamento, foi submetido a apreciação pública, pelo prazo de 30 dias, e no sítio institucional da Freguesia de Aljustrel, e, posteriormente, submetido à análise e aprovação da Assembleia de Freguesia.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Capítulo I</w:t>
      </w: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bookmarkStart w:id="2" w:name="_Toc228980079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Disposições Gerais</w:t>
      </w:r>
      <w:bookmarkEnd w:id="2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bookmarkStart w:id="3" w:name="_Toc228980080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Artigo 1.º</w:t>
      </w:r>
      <w:bookmarkEnd w:id="3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bookmarkStart w:id="4" w:name="_Toc228980081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Lei Habilitante</w:t>
      </w:r>
      <w:bookmarkEnd w:id="4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presente regulamento enquadra-se ao abrigo do n.º 7 do artigo 112.º e artigo 241.º da Constituição da República Portuguesa; da alínea h) do n.º 1 do artigo 16.º do Anexo I da Lei n.º 75/2013, de 12 de setembro, na redação atual, doravante RJAL; da alínea f) do n.º 2 do artigo 7.º do RJAL e da alínea v) do n.º 1 do artigo 16.º do RJAL.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5" w:name="_Toc228980082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2.º</w:t>
      </w:r>
      <w:bookmarkEnd w:id="5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6" w:name="_Toc228980083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Objeto</w:t>
      </w:r>
      <w:bookmarkEnd w:id="6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presente regulamento tem como propósito definir as condições relativas à prestação de serviços de carácter social, a conceder a cidadãos residentes na freguesia.</w:t>
      </w: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7" w:name="_Toc228980084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3.º</w:t>
      </w:r>
      <w:bookmarkEnd w:id="7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8" w:name="_Toc228980085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Gestão do projeto</w:t>
      </w:r>
      <w:bookmarkEnd w:id="8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 gestão e coordenação do projeto “Mais Próximo de Si” objeto do presente regulamento são da competência da Junta de Freguesia, a quem cabe informar, orientar, encaminhar e intervir perante os residentes que solicitem o serviço.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bookmarkStart w:id="9" w:name="_Toc228980086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Artigo 4.º</w:t>
      </w:r>
      <w:bookmarkEnd w:id="9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bookmarkStart w:id="10" w:name="_Toc228980087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Âmbito de aplicação</w:t>
      </w:r>
      <w:bookmarkEnd w:id="10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projeto “Mais Próximo de Si” é de âmbito global na Freguesia de Aljustrel, incluindo as zonas periféricas (Bairro do Plano; Vale D’Oca; Bairro de S. João, Carregueiro, Corte Vicente Anes e Bairro de Algares de Baixo e Algares de Cima).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1" w:name="_Toc228980088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Capítulo II</w:t>
      </w:r>
      <w:bookmarkEnd w:id="11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2" w:name="_Toc228980089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Condições de Acesso</w:t>
      </w:r>
      <w:bookmarkEnd w:id="12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3" w:name="_Toc228980090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5.º</w:t>
      </w:r>
      <w:bookmarkEnd w:id="13"/>
    </w:p>
    <w:p w:rsidR="00DA7797" w:rsidRPr="00DA7797" w:rsidRDefault="00DA7797" w:rsidP="00DA7797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4" w:name="_Toc228980091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Beneficiários</w:t>
      </w:r>
      <w:bookmarkEnd w:id="14"/>
    </w:p>
    <w:p w:rsidR="00DA7797" w:rsidRPr="00DA7797" w:rsidRDefault="00DA7797">
      <w:pPr>
        <w:numPr>
          <w:ilvl w:val="0"/>
          <w:numId w:val="1"/>
        </w:numPr>
        <w:tabs>
          <w:tab w:val="num" w:pos="0"/>
          <w:tab w:val="left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Podem beneficiar dos serviços de apoio prestados pelo “Mais Próximo de Si”, os indivíduos ou agregados familiares recenseados na Freguesia de Aljustrel </w:t>
      </w:r>
      <w:proofErr w:type="gramStart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que</w:t>
      </w:r>
      <w:proofErr w:type="gramEnd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;</w:t>
      </w:r>
    </w:p>
    <w:p w:rsidR="00DA7797" w:rsidRPr="00107E48" w:rsidRDefault="00DA7797">
      <w:pPr>
        <w:pStyle w:val="PargrafodaLista"/>
        <w:numPr>
          <w:ilvl w:val="0"/>
          <w:numId w:val="5"/>
        </w:num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Sejam detentores do Cartão Social do Município de Aljustrel;</w:t>
      </w:r>
    </w:p>
    <w:p w:rsidR="00DA7797" w:rsidRPr="00DA7797" w:rsidRDefault="00DA7797">
      <w:pPr>
        <w:numPr>
          <w:ilvl w:val="0"/>
          <w:numId w:val="5"/>
        </w:num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Cujo rendimento médio mensal do seu agregado seja inferior a 1,5 vezes o valor do Indexante dos Apoios Sociais (IAS). Para o efeito, somam-se os rendimentos anuais brutos de todos os membros do agregado familiar e divide-se esse valor pelo número </w:t>
      </w:r>
      <w:proofErr w:type="gramStart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lastRenderedPageBreak/>
        <w:t>de</w:t>
      </w:r>
      <w:proofErr w:type="gramEnd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 elementos do agregado familiar, o resultado é dividido por 12, obtendo-se valor de rendimento médio mensal do seu agregado familiar.</w:t>
      </w:r>
    </w:p>
    <w:p w:rsidR="00DA7797" w:rsidRPr="00DA7797" w:rsidRDefault="00DA7797">
      <w:pPr>
        <w:numPr>
          <w:ilvl w:val="0"/>
          <w:numId w:val="5"/>
        </w:num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Portadores de Atestado Médico de Incapacidade Multiuso.</w:t>
      </w:r>
    </w:p>
    <w:p w:rsidR="00DA7797" w:rsidRPr="00107E48" w:rsidRDefault="00DA7797">
      <w:pPr>
        <w:pStyle w:val="PargrafodaLista"/>
        <w:numPr>
          <w:ilvl w:val="0"/>
          <w:numId w:val="1"/>
        </w:numPr>
        <w:spacing w:after="0" w:line="240" w:lineRule="auto"/>
        <w:ind w:left="284" w:right="140" w:hanging="284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Podem beneficiar dos </w:t>
      </w:r>
      <w:proofErr w:type="gramStart"/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serviços referenciado</w:t>
      </w:r>
      <w:proofErr w:type="gramEnd"/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 no artigo 8.º todos os cidadãos recenseados na Freguesia de Aljustrel.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5" w:name="_Toc228980092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6.º</w:t>
      </w:r>
      <w:bookmarkEnd w:id="15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6" w:name="_Toc228980093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Recursos materiais</w:t>
      </w:r>
      <w:bookmarkEnd w:id="16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Para a realização deste serviço serão afetos os seguintes recursos: </w:t>
      </w:r>
    </w:p>
    <w:p w:rsidR="00DA7797" w:rsidRPr="00107E48" w:rsidRDefault="00DA7797">
      <w:pPr>
        <w:pStyle w:val="PargrafodaLista"/>
        <w:numPr>
          <w:ilvl w:val="0"/>
          <w:numId w:val="6"/>
        </w:num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Uma viatura de cinco lugares (apoio na deslocação dos diversos serviços);</w:t>
      </w:r>
    </w:p>
    <w:p w:rsidR="00DA7797" w:rsidRPr="00107E48" w:rsidRDefault="00DA7797">
      <w:pPr>
        <w:pStyle w:val="PargrafodaLista"/>
        <w:numPr>
          <w:ilvl w:val="0"/>
          <w:numId w:val="6"/>
        </w:num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Um computador portátil e uma impressora multifunções</w:t>
      </w:r>
      <w:r w:rsid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.</w:t>
      </w:r>
    </w:p>
    <w:p w:rsidR="00107E48" w:rsidRPr="00DA7797" w:rsidRDefault="00107E48" w:rsidP="00107E48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7" w:name="_Toc228980094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7.º</w:t>
      </w:r>
      <w:bookmarkEnd w:id="17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8" w:name="_Toc228980095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Recursos humanos</w:t>
      </w:r>
      <w:bookmarkEnd w:id="18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Para a realização do serviço a autarquia disponibilizará os seguintes meios humanos:</w:t>
      </w:r>
    </w:p>
    <w:p w:rsidR="00DA7797" w:rsidRPr="00DA7797" w:rsidRDefault="00DA7797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Um técnico da área do serviço social;</w:t>
      </w:r>
    </w:p>
    <w:p w:rsidR="00DA7797" w:rsidRPr="00DA7797" w:rsidRDefault="00DA7797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Funcionário dos serviços administrativos ou gerais que o Órgão Executivo considere necessários para a resolução dos serviços a prestar.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19" w:name="_Toc228980096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Capítulo III</w:t>
      </w:r>
      <w:bookmarkEnd w:id="19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0" w:name="_Toc228980097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Tipologia de Ações</w:t>
      </w:r>
      <w:bookmarkEnd w:id="20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1" w:name="_Toc228980098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8.º</w:t>
      </w:r>
      <w:bookmarkEnd w:id="21"/>
    </w:p>
    <w:p w:rsidR="00DA7797" w:rsidRPr="00DA7797" w:rsidRDefault="00DA7797" w:rsidP="00107E48">
      <w:pPr>
        <w:tabs>
          <w:tab w:val="left" w:pos="284"/>
        </w:tabs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2" w:name="_Toc228980099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Aljustrel Solidário</w:t>
      </w:r>
      <w:bookmarkEnd w:id="22"/>
    </w:p>
    <w:p w:rsidR="00107E48" w:rsidRDefault="00DA779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Esta ação integra ações como limpeza das habitações; limpeza de jardins e espaços exteriores das habitações; entrega de medicamentos e alimentos na residência; estabelecimento e/ou encaminhamento para outras entidades em função das carências detetadas.</w:t>
      </w:r>
    </w:p>
    <w:p w:rsidR="00DA7797" w:rsidRPr="00107E48" w:rsidRDefault="00DA779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Poderão ser solicitados outro tipo de ação apoio através de pedido formal, para análise e decisão do Órgão Executivo, em função das regras contidas neste regulamento.</w:t>
      </w: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3" w:name="_Toc228980100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9.º</w:t>
      </w:r>
      <w:bookmarkEnd w:id="23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4" w:name="_Toc228980101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Aljustrel, limpa e solidária pelo Ambiente</w:t>
      </w:r>
      <w:bookmarkEnd w:id="24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Neste âmbito pretende-se uma freguesia mais limpa e mais responsável pelo ambiente, através da dinamização de ações de sensibilização e de cooperação com outras entidades e com a população em geral, bem como o reporte das entidades competentes das mais diversas situações, relativas a espaços públicos, jardins, limpezas, entupimentos, viaturas abandonadas, casas degradadas, entre outros. Visa ainda desenvolver algumas atividades com a comunidade educativa, promovendo ao mesmo tempo o voluntariado jovem para áreas de proteção ambiental e de eficiência energética.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5" w:name="_Toc228980102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10.º</w:t>
      </w:r>
      <w:bookmarkEnd w:id="25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6" w:name="_Toc228980103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“Secretaria Mais Próxima de Si”</w:t>
      </w:r>
      <w:bookmarkEnd w:id="26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Através do serviço “Secretaria Mais Próxima de Si”, pretende-se apoiar e encontrar resolução para problemas relacionados com “documentação”, cuja responsabilidade seja da Junta de Freguesia ou necessária na procura ativa de emprego, através de apoio técnico e/ou encaminhamento das situações para as entidades competentes.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7" w:name="_Toc228980104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11.º</w:t>
      </w:r>
      <w:bookmarkEnd w:id="27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8" w:name="_Toc228980105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Elegibilidade e análise do pedido</w:t>
      </w:r>
      <w:bookmarkEnd w:id="28"/>
    </w:p>
    <w:p w:rsidR="00DA7797" w:rsidRPr="00DA7797" w:rsidRDefault="00DA779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lastRenderedPageBreak/>
        <w:t>A avaliação e análise dos pedidos de apoio no âmbito do processo “Mais Próximo de Si”</w:t>
      </w:r>
      <w:proofErr w:type="gramStart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,</w:t>
      </w:r>
      <w:proofErr w:type="gramEnd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 compete ao Órgão Executivo, após a devida recolha e tratamento dos dados necessários pela técnica de serviço social.</w:t>
      </w:r>
    </w:p>
    <w:p w:rsidR="00DA7797" w:rsidRPr="00DA7797" w:rsidRDefault="00DA7797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right="140" w:firstLine="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São obrigatórios para análise a apresentação dos seguintes dados:</w:t>
      </w:r>
    </w:p>
    <w:p w:rsidR="00DA7797" w:rsidRPr="00107E48" w:rsidRDefault="00DA7797">
      <w:pPr>
        <w:pStyle w:val="PargrafodaLista"/>
        <w:numPr>
          <w:ilvl w:val="0"/>
          <w:numId w:val="7"/>
        </w:numPr>
        <w:tabs>
          <w:tab w:val="num" w:pos="948"/>
        </w:tabs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Documentos de identificação do residente/requerente e do respetivo agregado familiar;</w:t>
      </w:r>
    </w:p>
    <w:p w:rsidR="00DA7797" w:rsidRPr="00107E48" w:rsidRDefault="00DA7797">
      <w:pPr>
        <w:pStyle w:val="PargrafodaLista"/>
        <w:numPr>
          <w:ilvl w:val="0"/>
          <w:numId w:val="7"/>
        </w:numPr>
        <w:tabs>
          <w:tab w:val="num" w:pos="948"/>
        </w:tabs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Documentos comprovativos dos rendimentos do requerente e do respetivo agregado familiar (IRS, pensão de reforma, subsídio de desemprego, RSI, pensão de invalidez, abono de família, bonificação por deficiência, complemento solidário para idosos e/ou outros, atestado multiusos);</w:t>
      </w:r>
    </w:p>
    <w:p w:rsidR="00DA7797" w:rsidRPr="00107E48" w:rsidRDefault="00DA7797">
      <w:pPr>
        <w:pStyle w:val="PargrafodaLista"/>
        <w:numPr>
          <w:ilvl w:val="0"/>
          <w:numId w:val="7"/>
        </w:numPr>
        <w:tabs>
          <w:tab w:val="num" w:pos="948"/>
        </w:tabs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Cartão Social do Município de Aljustrel (quando aplicável);</w:t>
      </w:r>
    </w:p>
    <w:p w:rsidR="00DA7797" w:rsidRPr="00107E48" w:rsidRDefault="00DA7797">
      <w:pPr>
        <w:pStyle w:val="PargrafodaLista"/>
        <w:numPr>
          <w:ilvl w:val="0"/>
          <w:numId w:val="7"/>
        </w:numPr>
        <w:tabs>
          <w:tab w:val="num" w:pos="948"/>
        </w:tabs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107E48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Atestado Médico de Incapacidade Multiuso (quando aplicável).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29" w:name="_Toc228980106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12.º</w:t>
      </w:r>
      <w:bookmarkEnd w:id="29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0" w:name="_Toc228980107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Dinâmica</w:t>
      </w:r>
      <w:bookmarkEnd w:id="30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presente regulamento é dinâmico, no que respeita às ações a implementar, podendo sofrer alterações, as quais devem ser propostas e aprovadas pelo Órgão Executivo, e apresentadas e votadas na Assembleia de Freguesia.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107E48" w:rsidRDefault="00107E48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1" w:name="_Toc228980108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Capítulo IV</w:t>
      </w:r>
      <w:bookmarkEnd w:id="31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2" w:name="_Toc228980109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Disposições Finais e Transitórias</w:t>
      </w:r>
      <w:bookmarkEnd w:id="32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3" w:name="_Toc228980110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13.º</w:t>
      </w:r>
      <w:bookmarkEnd w:id="33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4" w:name="_Toc228980111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Dúvidas e Omissões</w:t>
      </w:r>
      <w:bookmarkEnd w:id="34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Os casos omissos do presente regulamento serão supridos por deliberação do Órgão Executivo, após aprovação pela Assembleia de Freguesia.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5" w:name="_Toc227829693"/>
      <w:bookmarkStart w:id="36" w:name="_Toc228980112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14.º</w:t>
      </w:r>
      <w:bookmarkEnd w:id="35"/>
      <w:bookmarkEnd w:id="36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37" w:name="_Toc373160098"/>
      <w:bookmarkStart w:id="38" w:name="_Toc227829694"/>
      <w:bookmarkStart w:id="39" w:name="_Toc228980113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Norma Revogatória</w:t>
      </w:r>
      <w:bookmarkEnd w:id="37"/>
      <w:bookmarkEnd w:id="38"/>
      <w:bookmarkEnd w:id="39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É revogado o regulamento anteriormente vigente.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40" w:name="_Toc228980114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Artigo 15.º</w:t>
      </w:r>
      <w:bookmarkEnd w:id="40"/>
    </w:p>
    <w:p w:rsidR="00DA7797" w:rsidRPr="00DA7797" w:rsidRDefault="00DA7797" w:rsidP="00107E48">
      <w:pPr>
        <w:spacing w:after="0" w:line="240" w:lineRule="auto"/>
        <w:ind w:right="140"/>
        <w:jc w:val="center"/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</w:pPr>
      <w:bookmarkStart w:id="41" w:name="_Toc228980115"/>
      <w:r w:rsidRPr="00DA7797">
        <w:rPr>
          <w:rFonts w:ascii="Times New Roman" w:eastAsia="Calibri" w:hAnsi="Times New Roman"/>
          <w:b w:val="0"/>
          <w:bCs/>
          <w:iCs/>
          <w:sz w:val="22"/>
          <w:szCs w:val="16"/>
          <w:lang w:eastAsia="pt-PT"/>
        </w:rPr>
        <w:t>Entrada em Vigor</w:t>
      </w:r>
      <w:bookmarkEnd w:id="41"/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O presente Regulamento entra em vigor no quinto dia após a sua publicação após a sua publicação no Diário da República.</w:t>
      </w:r>
    </w:p>
    <w:p w:rsid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iCs/>
          <w:sz w:val="22"/>
          <w:szCs w:val="16"/>
          <w:lang w:eastAsia="pt-PT"/>
        </w:rPr>
      </w:pPr>
    </w:p>
    <w:p w:rsidR="00107E48" w:rsidRPr="00DA7797" w:rsidRDefault="00107E48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Aprovado pelo Órgão Executivo </w:t>
      </w:r>
      <w:proofErr w:type="gramStart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em</w:t>
      </w:r>
      <w:proofErr w:type="gramEnd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: 14/08/2026.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 xml:space="preserve">Aprovado pelo Órgão Deliberativo </w:t>
      </w:r>
      <w:proofErr w:type="gramStart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em</w:t>
      </w:r>
      <w:proofErr w:type="gramEnd"/>
      <w:r w:rsidRPr="00DA7797"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  <w:t>: 29/09/2026.</w:t>
      </w: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DA7797" w:rsidRPr="00DA7797" w:rsidRDefault="00DA7797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iCs/>
          <w:sz w:val="22"/>
          <w:szCs w:val="16"/>
          <w:lang w:eastAsia="pt-PT"/>
        </w:rPr>
      </w:pPr>
    </w:p>
    <w:p w:rsidR="0014079B" w:rsidRDefault="0014079B" w:rsidP="00DA7797">
      <w:pPr>
        <w:spacing w:after="0" w:line="240" w:lineRule="auto"/>
        <w:ind w:right="140"/>
        <w:jc w:val="both"/>
        <w:rPr>
          <w:rFonts w:ascii="Times New Roman" w:eastAsia="Calibri" w:hAnsi="Times New Roman"/>
          <w:b w:val="0"/>
          <w:sz w:val="22"/>
          <w:szCs w:val="22"/>
        </w:rPr>
      </w:pPr>
    </w:p>
    <w:sectPr w:rsidR="0014079B" w:rsidSect="00451C92">
      <w:headerReference w:type="default" r:id="rId11"/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FC3" w:rsidRDefault="00151FC3" w:rsidP="00666A2B">
      <w:pPr>
        <w:spacing w:after="0" w:line="240" w:lineRule="auto"/>
      </w:pPr>
      <w:r>
        <w:separator/>
      </w:r>
    </w:p>
  </w:endnote>
  <w:endnote w:type="continuationSeparator" w:id="0">
    <w:p w:rsidR="00151FC3" w:rsidRDefault="00151FC3" w:rsidP="0066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FC3" w:rsidRDefault="00151FC3" w:rsidP="00666A2B">
      <w:pPr>
        <w:spacing w:after="0" w:line="240" w:lineRule="auto"/>
      </w:pPr>
      <w:r>
        <w:separator/>
      </w:r>
    </w:p>
  </w:footnote>
  <w:footnote w:type="continuationSeparator" w:id="0">
    <w:p w:rsidR="00151FC3" w:rsidRDefault="00151FC3" w:rsidP="00666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09" w:rsidRDefault="00151F09" w:rsidP="00151F09">
    <w:pPr>
      <w:pStyle w:val="Cabealho"/>
      <w:jc w:val="center"/>
    </w:pPr>
    <w:r w:rsidRPr="00151F09">
      <w:drawing>
        <wp:inline distT="0" distB="0" distL="0" distR="0">
          <wp:extent cx="981075" cy="1048891"/>
          <wp:effectExtent l="19050" t="0" r="9525" b="0"/>
          <wp:docPr id="1" name="Imagem 1" descr="C:\Users\user\Desktop\brasao junta de aljustr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brasao junta de aljustr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488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212030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 w:cs="Calibri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43865BC"/>
    <w:multiLevelType w:val="hybridMultilevel"/>
    <w:tmpl w:val="70CE12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718ED"/>
    <w:multiLevelType w:val="hybridMultilevel"/>
    <w:tmpl w:val="FBAC8F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8140A"/>
    <w:multiLevelType w:val="hybridMultilevel"/>
    <w:tmpl w:val="0804F2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4B29CD"/>
    <w:multiLevelType w:val="hybridMultilevel"/>
    <w:tmpl w:val="1B9A6B86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3564AC1"/>
    <w:multiLevelType w:val="hybridMultilevel"/>
    <w:tmpl w:val="5922D9E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4E21DB"/>
    <w:multiLevelType w:val="hybridMultilevel"/>
    <w:tmpl w:val="21120F2A"/>
    <w:lvl w:ilvl="0" w:tplc="EE3E686A">
      <w:start w:val="1"/>
      <w:numFmt w:val="decimal"/>
      <w:lvlText w:val="%1."/>
      <w:lvlJc w:val="left"/>
      <w:pPr>
        <w:ind w:left="927" w:hanging="360"/>
      </w:p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>
      <w:start w:val="1"/>
      <w:numFmt w:val="lowerRoman"/>
      <w:lvlText w:val="%3."/>
      <w:lvlJc w:val="right"/>
      <w:pPr>
        <w:ind w:left="2367" w:hanging="180"/>
      </w:pPr>
    </w:lvl>
    <w:lvl w:ilvl="3" w:tplc="0816000F">
      <w:start w:val="1"/>
      <w:numFmt w:val="decimal"/>
      <w:lvlText w:val="%4."/>
      <w:lvlJc w:val="left"/>
      <w:pPr>
        <w:ind w:left="3087" w:hanging="360"/>
      </w:pPr>
    </w:lvl>
    <w:lvl w:ilvl="4" w:tplc="08160019">
      <w:start w:val="1"/>
      <w:numFmt w:val="lowerLetter"/>
      <w:lvlText w:val="%5."/>
      <w:lvlJc w:val="left"/>
      <w:pPr>
        <w:ind w:left="3807" w:hanging="360"/>
      </w:pPr>
    </w:lvl>
    <w:lvl w:ilvl="5" w:tplc="0816001B">
      <w:start w:val="1"/>
      <w:numFmt w:val="lowerRoman"/>
      <w:lvlText w:val="%6."/>
      <w:lvlJc w:val="right"/>
      <w:pPr>
        <w:ind w:left="4527" w:hanging="180"/>
      </w:pPr>
    </w:lvl>
    <w:lvl w:ilvl="6" w:tplc="0816000F">
      <w:start w:val="1"/>
      <w:numFmt w:val="decimal"/>
      <w:lvlText w:val="%7."/>
      <w:lvlJc w:val="left"/>
      <w:pPr>
        <w:ind w:left="5247" w:hanging="360"/>
      </w:pPr>
    </w:lvl>
    <w:lvl w:ilvl="7" w:tplc="08160019">
      <w:start w:val="1"/>
      <w:numFmt w:val="lowerLetter"/>
      <w:lvlText w:val="%8."/>
      <w:lvlJc w:val="left"/>
      <w:pPr>
        <w:ind w:left="5967" w:hanging="360"/>
      </w:pPr>
    </w:lvl>
    <w:lvl w:ilvl="8" w:tplc="0816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F780CDD"/>
    <w:multiLevelType w:val="hybridMultilevel"/>
    <w:tmpl w:val="9BF6B30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B13"/>
    <w:rsid w:val="00022AE3"/>
    <w:rsid w:val="00036C25"/>
    <w:rsid w:val="00046059"/>
    <w:rsid w:val="00107E48"/>
    <w:rsid w:val="0014079B"/>
    <w:rsid w:val="00151F09"/>
    <w:rsid w:val="00151FC3"/>
    <w:rsid w:val="001C75A0"/>
    <w:rsid w:val="0020772E"/>
    <w:rsid w:val="00213DF3"/>
    <w:rsid w:val="003A6488"/>
    <w:rsid w:val="003D7B6F"/>
    <w:rsid w:val="00435D75"/>
    <w:rsid w:val="00451C92"/>
    <w:rsid w:val="004E6090"/>
    <w:rsid w:val="004F6BB0"/>
    <w:rsid w:val="004F6C08"/>
    <w:rsid w:val="00572666"/>
    <w:rsid w:val="00576EC7"/>
    <w:rsid w:val="0059056F"/>
    <w:rsid w:val="005B6935"/>
    <w:rsid w:val="00620A4A"/>
    <w:rsid w:val="00622B13"/>
    <w:rsid w:val="00632358"/>
    <w:rsid w:val="00666A2B"/>
    <w:rsid w:val="00690B84"/>
    <w:rsid w:val="006A3F69"/>
    <w:rsid w:val="0071150D"/>
    <w:rsid w:val="00723BEC"/>
    <w:rsid w:val="00740109"/>
    <w:rsid w:val="007F27AD"/>
    <w:rsid w:val="00866A60"/>
    <w:rsid w:val="00880A91"/>
    <w:rsid w:val="008B4B76"/>
    <w:rsid w:val="008C6633"/>
    <w:rsid w:val="008D1BB9"/>
    <w:rsid w:val="00900212"/>
    <w:rsid w:val="00902356"/>
    <w:rsid w:val="009B6A0A"/>
    <w:rsid w:val="00A73B88"/>
    <w:rsid w:val="00AD1B1D"/>
    <w:rsid w:val="00B13549"/>
    <w:rsid w:val="00B74493"/>
    <w:rsid w:val="00BB56F3"/>
    <w:rsid w:val="00BF5C56"/>
    <w:rsid w:val="00C151A9"/>
    <w:rsid w:val="00C50A2D"/>
    <w:rsid w:val="00D014DE"/>
    <w:rsid w:val="00D63679"/>
    <w:rsid w:val="00DA7797"/>
    <w:rsid w:val="00E07496"/>
    <w:rsid w:val="00E7249F"/>
    <w:rsid w:val="00E8193E"/>
    <w:rsid w:val="00E920A6"/>
    <w:rsid w:val="00F47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="Times New Roman"/>
        <w:b/>
        <w:sz w:val="28"/>
        <w:szCs w:val="28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3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66A2B"/>
  </w:style>
  <w:style w:type="paragraph" w:styleId="Rodap">
    <w:name w:val="footer"/>
    <w:basedOn w:val="Normal"/>
    <w:link w:val="RodapCarcter"/>
    <w:uiPriority w:val="99"/>
    <w:unhideWhenUsed/>
    <w:rsid w:val="0066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66A2B"/>
  </w:style>
  <w:style w:type="table" w:styleId="Tabelacomgrelha">
    <w:name w:val="Table Grid"/>
    <w:basedOn w:val="Tabelanormal"/>
    <w:uiPriority w:val="39"/>
    <w:rsid w:val="0014079B"/>
    <w:pPr>
      <w:spacing w:after="0" w:line="240" w:lineRule="auto"/>
    </w:pPr>
    <w:rPr>
      <w:rFonts w:ascii="Aptos" w:eastAsia="Yu Gothic" w:hAnsi="Aptos"/>
      <w:b w:val="0"/>
      <w:sz w:val="22"/>
      <w:szCs w:val="22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4079B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DA7797"/>
    <w:rPr>
      <w:color w:val="0000FF" w:themeColor="hyperlink"/>
      <w:u w:val="single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DA7797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5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51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diariodarepublica.pt/dr/detalhe/lei/11-a-2013-37379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4e46b9-d346-4691-a758-e58ce70eb175" xsi:nil="true"/>
    <lcf76f155ced4ddcb4097134ff3c332f xmlns="60d950fc-4df6-4fad-b70d-af58fe4d98f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D38BBB59AA0540A3D8D02C0C3E63A2" ma:contentTypeVersion="11" ma:contentTypeDescription="Criar um novo documento." ma:contentTypeScope="" ma:versionID="e009e0ec97052c84f12cb22ab9f8b680">
  <xsd:schema xmlns:xsd="http://www.w3.org/2001/XMLSchema" xmlns:xs="http://www.w3.org/2001/XMLSchema" xmlns:p="http://schemas.microsoft.com/office/2006/metadata/properties" xmlns:ns2="60d950fc-4df6-4fad-b70d-af58fe4d98f6" xmlns:ns3="d84e46b9-d346-4691-a758-e58ce70eb175" targetNamespace="http://schemas.microsoft.com/office/2006/metadata/properties" ma:root="true" ma:fieldsID="e6fc40cee95cb3dce2b54b61216cf2eb" ns2:_="" ns3:_="">
    <xsd:import namespace="60d950fc-4df6-4fad-b70d-af58fe4d98f6"/>
    <xsd:import namespace="d84e46b9-d346-4691-a758-e58ce70eb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950fc-4df6-4fad-b70d-af58fe4d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f153490-3c9a-4165-a510-de4302bbf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e46b9-d346-4691-a758-e58ce70eb1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14bc1a7-4841-45c4-81bc-85e214f6398f}" ma:internalName="TaxCatchAll" ma:showField="CatchAllData" ma:web="d84e46b9-d346-4691-a758-e58ce70eb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6668DC-74E1-46B8-94D6-01B45E5C6A69}">
  <ds:schemaRefs>
    <ds:schemaRef ds:uri="http://schemas.microsoft.com/office/2006/metadata/properties"/>
    <ds:schemaRef ds:uri="http://schemas.microsoft.com/office/infopath/2007/PartnerControls"/>
    <ds:schemaRef ds:uri="d84e46b9-d346-4691-a758-e58ce70eb175"/>
    <ds:schemaRef ds:uri="60d950fc-4df6-4fad-b70d-af58fe4d98f6"/>
  </ds:schemaRefs>
</ds:datastoreItem>
</file>

<file path=customXml/itemProps2.xml><?xml version="1.0" encoding="utf-8"?>
<ds:datastoreItem xmlns:ds="http://schemas.openxmlformats.org/officeDocument/2006/customXml" ds:itemID="{7603CBBB-3425-46D8-90D4-003AE86D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950fc-4df6-4fad-b70d-af58fe4d98f6"/>
    <ds:schemaRef ds:uri="d84e46b9-d346-4691-a758-e58ce70eb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11027A-F06C-4A3C-9E82-75B24C41CE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2026-10-26T15:05:00Z</cp:lastPrinted>
  <dcterms:created xsi:type="dcterms:W3CDTF">2026-10-26T15:05:00Z</dcterms:created>
  <dcterms:modified xsi:type="dcterms:W3CDTF">2026-10-26T15:05:00Z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0x01010001D38BBB59AA0540A3D8D02C0C3E63A2</vt:lpwstr>
  </property>
  <property fmtid="{D5CDD505-2E9C-101B-9397-08002B2CF9AE}" pid="3" name="Order">
    <vt:r8>75400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